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eastAsia="ＭＳ 明朝" w:cs="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sz w:val="21"/>
          <w:szCs w:val="21"/>
        </w:rPr>
        <w:t>水道料金等徴収業務</w:t>
      </w:r>
      <w:r>
        <w:rPr>
          <w:rFonts w:ascii="ＭＳ 明朝" w:hAnsi="ＭＳ 明朝" w:cs="ＭＳ 明朝" w:eastAsia="ＭＳ 明朝" w:asciiTheme="minorEastAsia" w:eastAsiaTheme="minorEastAsia" w:hAnsiTheme="minorEastAsia"/>
          <w:kern w:val="0"/>
          <w:sz w:val="21"/>
          <w:szCs w:val="21"/>
        </w:rPr>
        <w:t>に関する公募型プロポーザル 実施要領</w:t>
      </w:r>
    </w:p>
    <w:p>
      <w:pPr>
        <w:pStyle w:val="Normal"/>
        <w:rPr>
          <w:rFonts w:ascii="ＭＳ 明朝" w:hAnsi="ＭＳ 明朝" w:eastAsia="ＭＳ 明朝" w:cs="ＭＳ 明朝" w:asciiTheme="minorEastAsia" w:eastAsiaTheme="minorEastAsia" w:hAnsiTheme="minorEastAsia"/>
          <w:kern w:val="0"/>
          <w:sz w:val="21"/>
          <w:szCs w:val="21"/>
        </w:rPr>
      </w:pPr>
      <w:r>
        <w:rPr>
          <w:rFonts w:eastAsia="ＭＳ 明朝" w:cs="ＭＳ 明朝" w:eastAsiaTheme="minorEastAsia" w:ascii="ＭＳ 明朝" w:hAnsi="ＭＳ 明朝"/>
          <w:kern w:val="0"/>
          <w:sz w:val="21"/>
          <w:szCs w:val="21"/>
        </w:rPr>
      </w:r>
    </w:p>
    <w:p>
      <w:pPr>
        <w:pStyle w:val="Normal"/>
        <w:ind w:firstLine="222"/>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spacing w:val="6"/>
          <w:kern w:val="0"/>
          <w:sz w:val="21"/>
          <w:szCs w:val="21"/>
        </w:rPr>
        <w:t>この実施要領は、富士宮市が実施する「水道料金等徴収業務（以下「本業務」と</w:t>
      </w:r>
      <w:r>
        <w:rPr>
          <w:rFonts w:ascii="ＭＳ 明朝" w:hAnsi="ＭＳ 明朝" w:cs="ＭＳ 明朝" w:eastAsia="ＭＳ 明朝" w:asciiTheme="minorEastAsia" w:eastAsiaTheme="minorEastAsia" w:hAnsiTheme="minorEastAsia"/>
          <w:spacing w:val="-6"/>
          <w:kern w:val="0"/>
          <w:sz w:val="21"/>
          <w:szCs w:val="21"/>
        </w:rPr>
        <w:t>い</w:t>
      </w:r>
      <w:r>
        <w:rPr>
          <w:rFonts w:ascii="ＭＳ 明朝" w:hAnsi="ＭＳ 明朝" w:cs="ＭＳ 明朝" w:eastAsia="ＭＳ 明朝" w:asciiTheme="minorEastAsia" w:eastAsiaTheme="minorEastAsia" w:hAnsiTheme="minorEastAsia"/>
          <w:kern w:val="0"/>
          <w:sz w:val="21"/>
          <w:szCs w:val="21"/>
        </w:rPr>
        <w:t>う。）」の事業者を公募型プロポーザル方式により選定するために必要な事項を定め</w:t>
      </w:r>
      <w:r>
        <w:rPr>
          <w:rFonts w:ascii="ＭＳ 明朝" w:hAnsi="ＭＳ 明朝" w:cs="ＭＳ 明朝" w:eastAsia="ＭＳ 明朝" w:asciiTheme="minorEastAsia" w:eastAsiaTheme="minorEastAsia" w:hAnsiTheme="minorEastAsia"/>
          <w:spacing w:val="104"/>
          <w:kern w:val="0"/>
          <w:sz w:val="21"/>
          <w:szCs w:val="21"/>
        </w:rPr>
        <w:t>る</w:t>
      </w:r>
    </w:p>
    <w:p>
      <w:pPr>
        <w:pStyle w:val="Normal"/>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ものとする。</w:t>
      </w:r>
    </w:p>
    <w:p>
      <w:pPr>
        <w:pStyle w:val="Normal"/>
        <w:rPr>
          <w:rFonts w:ascii="ＭＳ 明朝" w:hAnsi="ＭＳ 明朝" w:eastAsia="ＭＳ 明朝" w:cs="ＭＳ 明朝" w:asciiTheme="minorEastAsia" w:eastAsiaTheme="minorEastAsia" w:hAnsiTheme="minorEastAsia"/>
          <w:kern w:val="0"/>
          <w:sz w:val="21"/>
          <w:szCs w:val="21"/>
        </w:rPr>
      </w:pPr>
      <w:r>
        <w:rPr>
          <w:rFonts w:eastAsia="ＭＳ 明朝" w:cs="ＭＳ 明朝" w:eastAsiaTheme="minorEastAsia" w:ascii="ＭＳ 明朝" w:hAnsi="ＭＳ 明朝"/>
          <w:kern w:val="0"/>
          <w:sz w:val="21"/>
          <w:szCs w:val="21"/>
        </w:rPr>
      </w:r>
    </w:p>
    <w:p>
      <w:pPr>
        <w:pStyle w:val="Normal"/>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１　業務の概要</w:t>
      </w:r>
    </w:p>
    <w:p>
      <w:pPr>
        <w:pStyle w:val="Normal"/>
        <w:ind w:left="240" w:hanging="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⑴</w:t>
      </w:r>
      <w:r>
        <w:rPr>
          <w:rFonts w:ascii="ＭＳ 明朝" w:hAnsi="ＭＳ 明朝" w:cs="HGｺﾞｼｯｸM" w:eastAsia="ＭＳ 明朝" w:asciiTheme="minorEastAsia" w:eastAsiaTheme="minorEastAsia" w:hAnsiTheme="minorEastAsia"/>
          <w:kern w:val="0"/>
          <w:sz w:val="21"/>
          <w:szCs w:val="21"/>
        </w:rPr>
        <w:t>　業務名</w:t>
      </w:r>
    </w:p>
    <w:p>
      <w:pPr>
        <w:pStyle w:val="Normal"/>
        <w:ind w:left="240" w:firstLine="42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szCs w:val="21"/>
        </w:rPr>
        <w:t>水道料金等徴収業務</w:t>
      </w:r>
    </w:p>
    <w:p>
      <w:pPr>
        <w:pStyle w:val="Normal"/>
        <w:ind w:left="240" w:hanging="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szCs w:val="21"/>
        </w:rPr>
        <w:t>⑵</w:t>
      </w:r>
      <w:r>
        <w:rPr>
          <w:rFonts w:ascii="ＭＳ 明朝" w:hAnsi="ＭＳ 明朝" w:eastAsia="ＭＳ 明朝" w:asciiTheme="minorEastAsia" w:eastAsiaTheme="minorEastAsia" w:hAnsiTheme="minorEastAsia"/>
          <w:sz w:val="21"/>
          <w:szCs w:val="21"/>
        </w:rPr>
        <w:t>　業務内容及び仕様</w:t>
      </w:r>
    </w:p>
    <w:p>
      <w:pPr>
        <w:pStyle w:val="Normal"/>
        <w:ind w:left="48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別添「水道料金等徴収業務仕様書」及び「水道料金等電子計算処理仕様書」記載のとおり。ただし、契約時における仕様書は、契約候補者の企画提案内容及び地方税統一二次元バーコードによる地方税ポータルシステム（ｅＬＴＡＸ）を利用した収納方法に対応するため、変更することができる。</w:t>
      </w:r>
    </w:p>
    <w:p>
      <w:pPr>
        <w:pStyle w:val="Normal"/>
        <w:ind w:left="48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令和９年４月１日から地方税統一二次元バーコードによる地方税ポータルシステム（ｅＬＴＡＸ）を利用した収納方法が開始できるよう対応すること。</w:t>
      </w:r>
    </w:p>
    <w:p>
      <w:pPr>
        <w:pStyle w:val="Normal"/>
        <w:ind w:left="240" w:hanging="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⑶</w:t>
      </w:r>
      <w:r>
        <w:rPr>
          <w:rFonts w:ascii="ＭＳ 明朝" w:hAnsi="ＭＳ 明朝" w:cs="ＭＳ 明朝" w:eastAsia="ＭＳ 明朝" w:asciiTheme="minorEastAsia" w:eastAsiaTheme="minorEastAsia" w:hAnsiTheme="minorEastAsia"/>
          <w:kern w:val="0"/>
          <w:sz w:val="21"/>
          <w:szCs w:val="21"/>
        </w:rPr>
        <w:t>　履行機関</w:t>
      </w:r>
    </w:p>
    <w:p>
      <w:pPr>
        <w:pStyle w:val="Normal"/>
        <w:ind w:left="48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契約締結の翌日から令和１４年３月３１日まで</w:t>
      </w:r>
    </w:p>
    <w:p>
      <w:pPr>
        <w:pStyle w:val="Normal"/>
        <w:ind w:firstLine="630"/>
        <w:rPr>
          <w:rFonts w:ascii="ＭＳ 明朝" w:hAnsi="ＭＳ 明朝" w:eastAsia="ＭＳ 明朝" w:cs="ＭＳ 明朝" w:asciiTheme="minorEastAsia" w:eastAsiaTheme="minorEastAsia" w:hAnsiTheme="minorEastAsia"/>
          <w:kern w:val="0"/>
          <w:sz w:val="21"/>
          <w:szCs w:val="21"/>
        </w:rPr>
      </w:pPr>
      <w:r>
        <w:rPr>
          <w:rFonts w:eastAsia="ＭＳ 明朝" w:cs="ＭＳ 明朝" w:eastAsiaTheme="minorEastAsia" w:ascii="ＭＳ 明朝" w:hAnsi="ＭＳ 明朝"/>
          <w:kern w:val="0"/>
          <w:sz w:val="21"/>
          <w:szCs w:val="21"/>
        </w:rPr>
      </w:r>
    </w:p>
    <w:p>
      <w:pPr>
        <w:pStyle w:val="Normal"/>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３　委託費</w:t>
      </w:r>
    </w:p>
    <w:p>
      <w:pPr>
        <w:pStyle w:val="Normal"/>
        <w:ind w:left="24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本業務に関する費用は、以下のとおりである。なお、金額は単に業務規模を示したものである。</w:t>
      </w:r>
    </w:p>
    <w:p>
      <w:pPr>
        <w:pStyle w:val="Normal"/>
        <w:ind w:left="24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【委託上限金額】　</w:t>
      </w:r>
      <w:r>
        <w:rPr>
          <w:rFonts w:ascii="ＭＳ Ｐ明朝" w:hAnsi="ＭＳ Ｐ明朝" w:cs="ＭＳ 明朝" w:eastAsia="ＭＳ Ｐ明朝"/>
          <w:kern w:val="0"/>
          <w:sz w:val="21"/>
          <w:szCs w:val="21"/>
        </w:rPr>
        <w:t>６０２，５１４</w:t>
      </w:r>
      <w:r>
        <w:rPr>
          <w:rFonts w:ascii="ＭＳ 明朝" w:hAnsi="ＭＳ 明朝" w:cs="ＭＳ 明朝" w:eastAsia="ＭＳ 明朝" w:asciiTheme="minorEastAsia" w:eastAsiaTheme="minorEastAsia" w:hAnsiTheme="minorEastAsia"/>
          <w:kern w:val="0"/>
          <w:sz w:val="21"/>
          <w:szCs w:val="21"/>
        </w:rPr>
        <w:t>千円（消費税及び地方消費税を含む。）以内</w:t>
      </w:r>
    </w:p>
    <w:p>
      <w:pPr>
        <w:pStyle w:val="Normal"/>
        <w:ind w:left="240" w:firstLine="210"/>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（年度別内訳）　令和９年度～令和１３年度　</w:t>
      </w:r>
      <w:r>
        <w:rPr>
          <w:rFonts w:ascii="ＭＳ Ｐ明朝" w:hAnsi="ＭＳ Ｐ明朝" w:cs="ＭＳ 明朝" w:eastAsia="ＭＳ Ｐ明朝"/>
          <w:kern w:val="0"/>
          <w:sz w:val="21"/>
          <w:szCs w:val="21"/>
        </w:rPr>
        <w:t>１２０，５０２，８００</w:t>
      </w:r>
      <w:r>
        <w:rPr>
          <w:rFonts w:ascii="ＭＳ 明朝" w:hAnsi="ＭＳ 明朝" w:cs="ＭＳ 明朝" w:eastAsia="ＭＳ 明朝" w:asciiTheme="minorEastAsia" w:eastAsiaTheme="minorEastAsia" w:hAnsiTheme="minorEastAsia"/>
          <w:kern w:val="0"/>
          <w:sz w:val="21"/>
          <w:szCs w:val="21"/>
        </w:rPr>
        <w:t>円以内／１年度</w:t>
      </w:r>
    </w:p>
    <w:p>
      <w:pPr>
        <w:pStyle w:val="Normal"/>
        <w:rPr>
          <w:rFonts w:ascii="ＭＳ 明朝" w:hAnsi="ＭＳ 明朝" w:eastAsia="ＭＳ 明朝" w:cs="ＭＳ 明朝" w:asciiTheme="minorEastAsia" w:eastAsiaTheme="minorEastAsia" w:hAnsiTheme="minorEastAsia"/>
          <w:kern w:val="0"/>
          <w:sz w:val="21"/>
          <w:szCs w:val="21"/>
        </w:rPr>
      </w:pPr>
      <w:r>
        <w:rPr>
          <w:rFonts w:eastAsia="ＭＳ 明朝" w:cs="ＭＳ 明朝" w:eastAsiaTheme="minorEastAsia" w:ascii="ＭＳ 明朝" w:hAnsi="ＭＳ 明朝"/>
          <w:kern w:val="0"/>
          <w:sz w:val="21"/>
          <w:szCs w:val="21"/>
        </w:rPr>
      </w:r>
    </w:p>
    <w:p>
      <w:pPr>
        <w:pStyle w:val="Normal"/>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４　スケジュール</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選定に関するスケジュールは下表のとおりとする。</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ただし、状況を考慮のうえスケジュールを短縮することができるものとする。</w:t>
      </w:r>
    </w:p>
    <w:tbl>
      <w:tblPr>
        <w:tblW w:w="8377" w:type="dxa"/>
        <w:jc w:val="left"/>
        <w:tblInd w:w="363" w:type="dxa"/>
        <w:tblLayout w:type="fixed"/>
        <w:tblCellMar>
          <w:top w:w="0" w:type="dxa"/>
          <w:left w:w="108" w:type="dxa"/>
          <w:bottom w:w="0" w:type="dxa"/>
          <w:right w:w="108" w:type="dxa"/>
        </w:tblCellMar>
        <w:tblLook w:firstRow="1" w:noVBand="1" w:lastRow="0" w:firstColumn="1" w:lastColumn="0" w:noHBand="0" w:val="04a0"/>
      </w:tblPr>
      <w:tblGrid>
        <w:gridCol w:w="4309"/>
        <w:gridCol w:w="4067"/>
      </w:tblGrid>
      <w:tr>
        <w:trPr/>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項　　目</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期　間・期　日</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募集開始（実施伺い決裁後）</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w:t>
            </w:r>
            <w:r>
              <w:rPr>
                <w:rFonts w:ascii="ＭＳ 明朝" w:hAnsi="ＭＳ 明朝" w:eastAsia="ＭＳ 明朝" w:asciiTheme="minorEastAsia" w:eastAsiaTheme="minorEastAsia" w:hAnsiTheme="minorEastAsia"/>
                <w:kern w:val="0"/>
                <w:sz w:val="21"/>
                <w:szCs w:val="21"/>
              </w:rPr>
              <w:t>５月７日（木）</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参加申請書受付期間</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令和８年５月１４日（木）から</w:t>
            </w:r>
          </w:p>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令和８年５月２８日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木</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午後５時まで</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参加資格結果通知の発送</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令和８年６月１日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月</w:t>
            </w:r>
            <w:r>
              <w:rPr>
                <w:rFonts w:eastAsia="ＭＳ 明朝" w:ascii="ＭＳ 明朝" w:hAnsi="ＭＳ 明朝" w:asciiTheme="minorEastAsia" w:eastAsiaTheme="minorEastAsia" w:hAnsiTheme="minorEastAsia"/>
                <w:kern w:val="0"/>
                <w:sz w:val="21"/>
                <w:szCs w:val="21"/>
              </w:rPr>
              <w:t>)</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企画提案書に関する質疑の受付期間</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令和８年６月３日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水</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午前９時から</w:t>
            </w:r>
          </w:p>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令和８年６月１５日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月</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午後５時まで</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企画提案書に関する質疑への回答</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令和８年６月２２日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月</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午後５時まで</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企画提案書及び関連書類の提出期限</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令和８年６月２９（月）午後５時まで</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審査会（プレゼンテーション・ヒアリング）</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令和８年７月６日</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月</w:t>
            </w:r>
            <w:r>
              <w:rPr>
                <w:rFonts w:eastAsia="ＭＳ 明朝" w:ascii="ＭＳ 明朝" w:hAnsi="ＭＳ 明朝" w:asciiTheme="minorEastAsia" w:eastAsiaTheme="minorEastAsia" w:hAnsiTheme="minorEastAsia"/>
                <w:kern w:val="0"/>
                <w:sz w:val="21"/>
                <w:szCs w:val="21"/>
              </w:rPr>
              <w:t>)</w:t>
            </w:r>
          </w:p>
        </w:tc>
      </w:tr>
      <w:tr>
        <w:trPr/>
        <w:tc>
          <w:tcPr>
            <w:tcW w:w="4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審査結果通知書の発送</w:t>
            </w:r>
          </w:p>
        </w:tc>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令和８年７月１０日（金）</w:t>
            </w:r>
          </w:p>
        </w:tc>
      </w:tr>
    </w:tbl>
    <w:p>
      <w:pPr>
        <w:pStyle w:val="Normal"/>
        <w:rPr>
          <w:rFonts w:ascii="ＭＳ 明朝" w:hAnsi="ＭＳ 明朝" w:eastAsia="ＭＳ 明朝" w:cs="ＭＳ 明朝" w:asciiTheme="minorEastAsia" w:eastAsiaTheme="minorEastAsia" w:hAnsiTheme="minorEastAsia"/>
          <w:kern w:val="0"/>
          <w:sz w:val="21"/>
          <w:szCs w:val="21"/>
        </w:rPr>
      </w:pPr>
      <w:r>
        <w:rPr>
          <w:rFonts w:eastAsia="ＭＳ 明朝" w:cs="ＭＳ 明朝" w:eastAsiaTheme="minorEastAsia" w:ascii="ＭＳ 明朝" w:hAnsi="ＭＳ 明朝"/>
          <w:kern w:val="0"/>
          <w:sz w:val="21"/>
          <w:szCs w:val="21"/>
        </w:rPr>
      </w:r>
    </w:p>
    <w:p>
      <w:pPr>
        <w:pStyle w:val="Normal"/>
        <w:rPr>
          <w:rFonts w:ascii="ＭＳ 明朝" w:hAnsi="ＭＳ 明朝" w:eastAsia="ＭＳ 明朝" w:cs="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５　参加資格</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cs="ＭＳ 明朝" w:eastAsia="ＭＳ 明朝" w:asciiTheme="minorEastAsia" w:eastAsiaTheme="minorEastAsia" w:hAnsiTheme="minorEastAsia"/>
          <w:kern w:val="0"/>
          <w:sz w:val="21"/>
          <w:szCs w:val="21"/>
        </w:rPr>
        <w:t>本プロポーザルに参加できる者は、次の各号に掲げる</w:t>
      </w:r>
      <w:r>
        <w:rPr>
          <w:rFonts w:ascii="ＭＳ 明朝" w:hAnsi="ＭＳ 明朝" w:eastAsia="ＭＳ 明朝" w:asciiTheme="minorEastAsia" w:eastAsiaTheme="minorEastAsia" w:hAnsiTheme="minorEastAsia"/>
          <w:kern w:val="0"/>
          <w:sz w:val="21"/>
          <w:szCs w:val="21"/>
        </w:rPr>
        <w:t>全ての要件を満たす者とする。</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⑴</w:t>
      </w:r>
      <w:r>
        <w:rPr>
          <w:rFonts w:ascii="ＭＳ 明朝" w:hAnsi="ＭＳ 明朝" w:eastAsia="ＭＳ 明朝" w:asciiTheme="minorEastAsia" w:eastAsiaTheme="minorEastAsia" w:hAnsiTheme="minorEastAsia"/>
          <w:kern w:val="0"/>
          <w:sz w:val="21"/>
          <w:szCs w:val="21"/>
        </w:rPr>
        <w:t>　静岡県内において本委託業務と同様の業務の受託実績があること。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⑵</w:t>
      </w:r>
      <w:r>
        <w:rPr>
          <w:rFonts w:ascii="ＭＳ 明朝" w:hAnsi="ＭＳ 明朝" w:eastAsia="ＭＳ 明朝" w:asciiTheme="minorEastAsia" w:eastAsiaTheme="minorEastAsia" w:hAnsiTheme="minorEastAsia"/>
          <w:kern w:val="0"/>
          <w:sz w:val="21"/>
          <w:szCs w:val="21"/>
        </w:rPr>
        <w:t>　地方自治法施行令（昭和２２年政令１６号）第１６７条の４の規定の欠格事項に該当しないこと。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⑶</w:t>
      </w:r>
      <w:r>
        <w:rPr>
          <w:rFonts w:ascii="ＭＳ 明朝" w:hAnsi="ＭＳ 明朝" w:eastAsia="ＭＳ 明朝" w:asciiTheme="minorEastAsia" w:eastAsiaTheme="minorEastAsia" w:hAnsiTheme="minorEastAsia"/>
          <w:kern w:val="0"/>
          <w:sz w:val="21"/>
          <w:szCs w:val="21"/>
        </w:rPr>
        <w:t>　次のいずれかに該当する者であること。</w:t>
      </w:r>
    </w:p>
    <w:p>
      <w:pPr>
        <w:pStyle w:val="Normal"/>
        <w:ind w:left="69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ア　富士宮市物品購入等入札参加業者の資格を有する者</w:t>
      </w:r>
    </w:p>
    <w:p>
      <w:pPr>
        <w:pStyle w:val="Normal"/>
        <w:ind w:left="69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イ　引続き２年以上業務を営んでおり、入札参加資格審査申請に準じた書類を、参加表明書の受付期限日までに提出した者</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⑷</w:t>
      </w:r>
      <w:r>
        <w:rPr>
          <w:rFonts w:ascii="ＭＳ 明朝" w:hAnsi="ＭＳ 明朝" w:eastAsia="ＭＳ 明朝" w:asciiTheme="minorEastAsia" w:eastAsiaTheme="minorEastAsia" w:hAnsiTheme="minorEastAsia"/>
          <w:kern w:val="0"/>
          <w:sz w:val="21"/>
          <w:szCs w:val="21"/>
        </w:rPr>
        <w:t>　参加表明書の提出日において、富士宮市物品製造等の契約に係る指名停止等措置要綱又は富士宮市工事請負契約等に係る指名停止等措置要綱における入札参加停止期間中でないこと。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⑸</w:t>
      </w:r>
      <w:r>
        <w:rPr>
          <w:rFonts w:ascii="ＭＳ 明朝" w:hAnsi="ＭＳ 明朝" w:eastAsia="ＭＳ 明朝" w:asciiTheme="minorEastAsia" w:eastAsiaTheme="minorEastAsia" w:hAnsiTheme="minorEastAsia"/>
          <w:kern w:val="0"/>
          <w:sz w:val="21"/>
          <w:szCs w:val="21"/>
        </w:rPr>
        <w:t>　破産法</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平成１６年法律第７５号</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に基づく破産手続開始の申立てがなされていないこと及びその開始が決定されていないこと。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⑹</w:t>
      </w:r>
      <w:r>
        <w:rPr>
          <w:rFonts w:ascii="ＭＳ 明朝" w:hAnsi="ＭＳ 明朝" w:eastAsia="ＭＳ 明朝" w:asciiTheme="minorEastAsia" w:eastAsiaTheme="minorEastAsia" w:hAnsiTheme="minorEastAsia"/>
          <w:kern w:val="0"/>
          <w:sz w:val="21"/>
          <w:szCs w:val="21"/>
        </w:rPr>
        <w:t>　会社更生法（平成１４年法律第１５４号）の規定に基づく再生手続開始の申立、又は民事再生法（平成１１年法律第２２５号）の規定に基づく再生手続開始の申立がなされていないこと。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⑺</w:t>
      </w:r>
      <w:r>
        <w:rPr>
          <w:rFonts w:ascii="ＭＳ 明朝" w:hAnsi="ＭＳ 明朝" w:eastAsia="ＭＳ 明朝" w:asciiTheme="minorEastAsia" w:eastAsiaTheme="minorEastAsia" w:hAnsiTheme="minorEastAsia"/>
          <w:kern w:val="0"/>
          <w:sz w:val="21"/>
          <w:szCs w:val="21"/>
        </w:rPr>
        <w:t>　公租公課を滞納していないこと。</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⑻</w:t>
      </w:r>
      <w:r>
        <w:rPr>
          <w:rFonts w:ascii="ＭＳ 明朝" w:hAnsi="ＭＳ 明朝" w:eastAsia="ＭＳ 明朝" w:asciiTheme="minorEastAsia" w:eastAsiaTheme="minorEastAsia" w:hAnsiTheme="minorEastAsia"/>
          <w:kern w:val="0"/>
          <w:sz w:val="21"/>
          <w:szCs w:val="21"/>
        </w:rPr>
        <w:t>　暴力団（暴力団員による不当な行為の防止等に関する法律（</w:t>
      </w:r>
      <w:r>
        <w:rPr>
          <w:rFonts w:ascii="ＭＳ 明朝" w:hAnsi="ＭＳ 明朝" w:eastAsia="ＭＳ 明朝" w:asciiTheme="minorEastAsia" w:eastAsiaTheme="minorEastAsia" w:hAnsiTheme="minorEastAsia"/>
          <w:spacing w:val="13"/>
          <w:kern w:val="0"/>
          <w:sz w:val="21"/>
          <w:szCs w:val="21"/>
        </w:rPr>
        <w:t>平成３年法律第７</w:t>
      </w:r>
      <w:r>
        <w:rPr>
          <w:rFonts w:ascii="ＭＳ 明朝" w:hAnsi="ＭＳ 明朝" w:eastAsia="ＭＳ 明朝" w:asciiTheme="minorEastAsia" w:eastAsiaTheme="minorEastAsia" w:hAnsiTheme="minorEastAsia"/>
          <w:spacing w:val="1"/>
          <w:kern w:val="0"/>
          <w:sz w:val="21"/>
          <w:szCs w:val="21"/>
        </w:rPr>
        <w:t>７</w:t>
      </w:r>
      <w:r>
        <w:rPr>
          <w:rFonts w:ascii="ＭＳ 明朝" w:hAnsi="ＭＳ 明朝" w:eastAsia="ＭＳ 明朝" w:asciiTheme="minorEastAsia" w:eastAsiaTheme="minorEastAsia" w:hAnsiTheme="minorEastAsia"/>
          <w:kern w:val="0"/>
          <w:sz w:val="21"/>
          <w:szCs w:val="21"/>
        </w:rPr>
        <w:t>号）第２条第２号に規定する暴力団をいう。以下同じ。）又は暴力団若しくは暴力団員（同条第６号に規定する暴力団をいう。）の利益につながる活動を行う者若しくはこれらと密接な関係を有する者でないこと。</w:t>
      </w:r>
    </w:p>
    <w:p>
      <w:pPr>
        <w:pStyle w:val="Normal"/>
        <w:ind w:left="240" w:hanging="0"/>
        <w:rPr>
          <w:rFonts w:ascii="ＭＳ 明朝" w:hAnsi="ＭＳ 明朝" w:eastAsia="ＭＳ 明朝" w:asciiTheme="minorEastAsia" w:eastAsiaTheme="minorEastAsia" w:hAnsiTheme="minorEastAsia"/>
          <w:kern w:val="0"/>
          <w:sz w:val="21"/>
          <w:szCs w:val="21"/>
        </w:rPr>
      </w:pPr>
      <w:r>
        <w:rPr>
          <w:rFonts w:eastAsia="ＭＳ 明朝" w:eastAsiaTheme="minorEastAsia" w:ascii="ＭＳ 明朝" w:hAnsi="ＭＳ 明朝"/>
          <w:kern w:val="0"/>
          <w:sz w:val="21"/>
          <w:szCs w:val="21"/>
        </w:rPr>
      </w:r>
    </w:p>
    <w:p>
      <w:pPr>
        <w:pStyle w:val="Normal"/>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６　参加手続き等</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⑴</w:t>
      </w:r>
      <w:r>
        <w:rPr>
          <w:rFonts w:ascii="ＭＳ 明朝" w:hAnsi="ＭＳ 明朝" w:eastAsia="ＭＳ 明朝" w:asciiTheme="minorEastAsia" w:eastAsiaTheme="minorEastAsia" w:hAnsiTheme="minorEastAsia"/>
          <w:kern w:val="0"/>
          <w:sz w:val="21"/>
          <w:szCs w:val="21"/>
        </w:rPr>
        <w:t>　参加に必要な書類の提出</w:t>
      </w:r>
    </w:p>
    <w:p>
      <w:pPr>
        <w:pStyle w:val="Normal"/>
        <w:ind w:left="48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ア　受付期間　令和８年５月２８日（木）午後５時まで</w:t>
      </w:r>
    </w:p>
    <w:p>
      <w:pPr>
        <w:pStyle w:val="Normal"/>
        <w:ind w:left="216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イ　提出先　　〒</w:t>
      </w:r>
      <w:r>
        <w:rPr>
          <w:rFonts w:eastAsia="ＭＳ 明朝" w:ascii="ＭＳ 明朝" w:hAnsi="ＭＳ 明朝" w:asciiTheme="minorEastAsia" w:eastAsiaTheme="minorEastAsia" w:hAnsiTheme="minorEastAsia"/>
          <w:kern w:val="0"/>
          <w:sz w:val="21"/>
          <w:szCs w:val="21"/>
        </w:rPr>
        <w:t>418-8601</w:t>
      </w:r>
      <w:r>
        <w:rPr>
          <w:rFonts w:ascii="ＭＳ 明朝" w:hAnsi="ＭＳ 明朝" w:eastAsia="ＭＳ 明朝" w:asciiTheme="minorEastAsia" w:eastAsiaTheme="minorEastAsia" w:hAnsiTheme="minorEastAsia"/>
          <w:kern w:val="0"/>
          <w:sz w:val="21"/>
          <w:szCs w:val="21"/>
        </w:rPr>
        <w:t>　富士宮市弓沢町</w:t>
      </w:r>
      <w:r>
        <w:rPr>
          <w:rFonts w:eastAsia="ＭＳ 明朝" w:ascii="ＭＳ 明朝" w:hAnsi="ＭＳ 明朝" w:asciiTheme="minorEastAsia" w:eastAsiaTheme="minorEastAsia" w:hAnsiTheme="minorEastAsia"/>
          <w:kern w:val="0"/>
          <w:sz w:val="21"/>
          <w:szCs w:val="21"/>
        </w:rPr>
        <w:t>150</w:t>
      </w:r>
      <w:r>
        <w:rPr>
          <w:rFonts w:ascii="ＭＳ 明朝" w:hAnsi="ＭＳ 明朝" w:eastAsia="ＭＳ 明朝" w:asciiTheme="minorEastAsia" w:eastAsiaTheme="minorEastAsia" w:hAnsiTheme="minorEastAsia"/>
          <w:kern w:val="0"/>
          <w:sz w:val="21"/>
          <w:szCs w:val="21"/>
        </w:rPr>
        <w:t>番地</w:t>
      </w:r>
    </w:p>
    <w:p>
      <w:pPr>
        <w:pStyle w:val="Normal"/>
        <w:ind w:left="216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　　　　　　　　　　　　　富士宮市役所水道部水道業務課</w:t>
      </w:r>
    </w:p>
    <w:p>
      <w:pPr>
        <w:pStyle w:val="Normal"/>
        <w:ind w:left="48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ウ　提出方法　持参又は郵送（必着）</w:t>
      </w:r>
    </w:p>
    <w:p>
      <w:pPr>
        <w:pStyle w:val="Normal"/>
        <w:ind w:left="48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エ　提出書類及び提出部数</w:t>
      </w:r>
    </w:p>
    <w:p>
      <w:pPr>
        <w:pStyle w:val="Normal"/>
        <w:ind w:left="763" w:hanging="0"/>
        <w:rPr>
          <w:rFonts w:ascii="ＭＳ 明朝" w:hAnsi="ＭＳ 明朝" w:eastAsia="ＭＳ 明朝" w:asciiTheme="minorEastAsia" w:eastAsiaTheme="minorEastAsia" w:hAnsiTheme="minorEastAsia"/>
          <w:kern w:val="0"/>
          <w:sz w:val="21"/>
          <w:szCs w:val="21"/>
        </w:rPr>
      </w:pP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ア</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　プロポーザル参加申込書（様式１）　　　　１部</w:t>
      </w:r>
    </w:p>
    <w:p>
      <w:pPr>
        <w:pStyle w:val="Normal"/>
        <w:ind w:left="763" w:hanging="0"/>
        <w:rPr>
          <w:rFonts w:ascii="ＭＳ 明朝" w:hAnsi="ＭＳ 明朝" w:eastAsia="ＭＳ 明朝" w:asciiTheme="minorEastAsia" w:eastAsiaTheme="minorEastAsia" w:hAnsiTheme="minorEastAsia"/>
          <w:kern w:val="0"/>
          <w:sz w:val="21"/>
          <w:szCs w:val="21"/>
        </w:rPr>
      </w:pP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イ</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　参加資格要件に関する誓約書（様式２）　　１部</w:t>
      </w:r>
    </w:p>
    <w:p>
      <w:pPr>
        <w:pStyle w:val="Normal"/>
        <w:ind w:left="763" w:hanging="0"/>
        <w:rPr>
          <w:rFonts w:ascii="ＭＳ 明朝" w:hAnsi="ＭＳ 明朝" w:eastAsia="ＭＳ 明朝" w:asciiTheme="minorEastAsia" w:eastAsiaTheme="minorEastAsia" w:hAnsiTheme="minorEastAsia"/>
          <w:kern w:val="0"/>
          <w:sz w:val="21"/>
          <w:szCs w:val="21"/>
        </w:rPr>
      </w:pP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ウ</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　受託実績表（様式３）　　　　　　　　　　１部</w:t>
      </w:r>
    </w:p>
    <w:p>
      <w:pPr>
        <w:pStyle w:val="Normal"/>
        <w:ind w:left="973"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各様式には、当該様式において示された添付書類１部を付すこと。</w:t>
      </w:r>
    </w:p>
    <w:p>
      <w:pPr>
        <w:pStyle w:val="Normal"/>
        <w:ind w:left="973"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　上記５</w:t>
      </w:r>
      <w:r>
        <w:rPr>
          <w:rFonts w:eastAsia="ＭＳ 明朝" w:ascii="ＭＳ 明朝" w:hAnsi="ＭＳ 明朝" w:asciiTheme="minorEastAsia" w:eastAsiaTheme="minorEastAsia" w:hAnsiTheme="minorEastAsia"/>
          <w:kern w:val="0"/>
          <w:sz w:val="21"/>
          <w:szCs w:val="21"/>
        </w:rPr>
        <w:t>(2)</w:t>
      </w:r>
      <w:r>
        <w:rPr>
          <w:rFonts w:ascii="ＭＳ 明朝" w:hAnsi="ＭＳ 明朝" w:eastAsia="ＭＳ 明朝" w:asciiTheme="minorEastAsia" w:eastAsiaTheme="minorEastAsia" w:hAnsiTheme="minorEastAsia"/>
          <w:kern w:val="0"/>
          <w:sz w:val="21"/>
          <w:szCs w:val="21"/>
        </w:rPr>
        <w:t>アに該当しない者は、別添「令和７・８年度 製造・物品購入・役務提供等の競争入札参加資格申請書提出要領」に掲げる必要書類をあわせて提出すること。</w:t>
      </w:r>
    </w:p>
    <w:p>
      <w:pPr>
        <w:pStyle w:val="Normal"/>
        <w:ind w:left="48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オ　参加資格等に係る質問は、随時受付・回答するものとする。</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⑵</w:t>
      </w:r>
      <w:r>
        <w:rPr>
          <w:rFonts w:ascii="ＭＳ 明朝" w:hAnsi="ＭＳ 明朝" w:eastAsia="ＭＳ 明朝" w:asciiTheme="minorEastAsia" w:eastAsiaTheme="minorEastAsia" w:hAnsiTheme="minorEastAsia"/>
          <w:kern w:val="0"/>
          <w:sz w:val="21"/>
          <w:szCs w:val="21"/>
        </w:rPr>
        <w:t>　参加資格結果通知について</w:t>
      </w:r>
    </w:p>
    <w:p>
      <w:pPr>
        <w:pStyle w:val="Normal"/>
        <w:ind w:left="48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参加表明書を受理した後、資格要件の審査を行い、全ての要件を満たしている者を有資格者として取り扱う。全ての参加者に対し、参加資格結果通知書を、令和８年６月１日（月）までに発送する。</w:t>
      </w:r>
    </w:p>
    <w:p>
      <w:pPr>
        <w:pStyle w:val="Normal"/>
        <w:ind w:left="720" w:firstLine="210"/>
        <w:rPr>
          <w:rFonts w:ascii="ＭＳ 明朝" w:hAnsi="ＭＳ 明朝" w:eastAsia="ＭＳ 明朝" w:asciiTheme="minorEastAsia" w:eastAsiaTheme="minorEastAsia" w:hAnsiTheme="minorEastAsia"/>
          <w:kern w:val="0"/>
          <w:sz w:val="21"/>
          <w:szCs w:val="21"/>
        </w:rPr>
      </w:pPr>
      <w:r>
        <w:rPr>
          <w:rFonts w:eastAsia="ＭＳ 明朝" w:eastAsiaTheme="minorEastAsia" w:ascii="ＭＳ 明朝" w:hAnsi="ＭＳ 明朝"/>
          <w:kern w:val="0"/>
          <w:sz w:val="21"/>
          <w:szCs w:val="21"/>
        </w:rPr>
      </w:r>
    </w:p>
    <w:p>
      <w:pPr>
        <w:pStyle w:val="Normal"/>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７　企画提案書の作成方法等について</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参加表明書の提出を受けた資格要件の審査の結果、参加資格有りとされた者は、以下のとおり企画提案書を提出すること。</w:t>
      </w:r>
    </w:p>
    <w:p>
      <w:pPr>
        <w:pStyle w:val="Normal"/>
        <w:ind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⑴</w:t>
      </w:r>
      <w:r>
        <w:rPr>
          <w:rFonts w:ascii="ＭＳ 明朝" w:hAnsi="ＭＳ 明朝" w:eastAsia="ＭＳ 明朝" w:asciiTheme="minorEastAsia" w:eastAsiaTheme="minorEastAsia" w:hAnsiTheme="minorEastAsia"/>
          <w:kern w:val="0"/>
          <w:sz w:val="21"/>
          <w:szCs w:val="21"/>
        </w:rPr>
        <w:t>　企画提案書の構成</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ア　企画提案書（表紙：様式６－１及び様式６－２）及び関連書類</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イ　参考見積書（様式は自由とし、業務の積算内訳を記載）</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用紙はＡ４版を基本（図表等でＡ３版を使用する場合はＡ４版に折ること）とし、縦書き（左綴じ）で製本すること。印刷について、片面・両面は問わない。</w:t>
      </w:r>
    </w:p>
    <w:p>
      <w:pPr>
        <w:pStyle w:val="Normal"/>
        <w:ind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⑵</w:t>
      </w:r>
      <w:r>
        <w:rPr>
          <w:rFonts w:ascii="ＭＳ 明朝" w:hAnsi="ＭＳ 明朝" w:eastAsia="ＭＳ 明朝" w:asciiTheme="minorEastAsia" w:eastAsiaTheme="minorEastAsia" w:hAnsiTheme="minorEastAsia"/>
          <w:kern w:val="0"/>
          <w:sz w:val="21"/>
          <w:szCs w:val="21"/>
        </w:rPr>
        <w:t>　企画提案書に関する質疑</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ア　受付期間及び提出方法</w:t>
      </w:r>
    </w:p>
    <w:p>
      <w:pPr>
        <w:pStyle w:val="Normal"/>
        <w:ind w:left="72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令和８年６月３日（水）午前９時から令和８年６月１５日（月）午後５時までに、質疑書（様式４）を電子メールで提出すること。</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イ　提出先</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　・メールアドレス：</w:t>
      </w:r>
      <w:r>
        <w:rPr>
          <w:rFonts w:eastAsia="ＭＳ 明朝" w:ascii="ＭＳ 明朝" w:hAnsi="ＭＳ 明朝" w:asciiTheme="minorEastAsia" w:eastAsiaTheme="minorEastAsia" w:hAnsiTheme="minorEastAsia"/>
          <w:sz w:val="21"/>
          <w:szCs w:val="21"/>
          <w:u w:val="single"/>
          <w:shd w:fill="FFFFFF" w:val="clear"/>
        </w:rPr>
        <w:t>w-gyomu@city.fujinomiya.lg.jp</w:t>
      </w:r>
    </w:p>
    <w:p>
      <w:pPr>
        <w:pStyle w:val="Normal"/>
        <w:ind w:left="240" w:firstLine="210"/>
        <w:rPr>
          <w:rFonts w:ascii="ＭＳ 明朝" w:hAnsi="ＭＳ 明朝" w:eastAsia="ＭＳ 明朝" w:asciiTheme="minorEastAsia" w:eastAsiaTheme="minorEastAsia" w:hAnsiTheme="minorEastAsia"/>
          <w:kern w:val="0"/>
          <w:sz w:val="21"/>
          <w:szCs w:val="21"/>
          <w:u w:val="single"/>
        </w:rPr>
      </w:pPr>
      <w:r>
        <w:rPr>
          <w:rFonts w:ascii="ＭＳ 明朝" w:hAnsi="ＭＳ 明朝" w:eastAsia="ＭＳ 明朝" w:asciiTheme="minorEastAsia" w:eastAsiaTheme="minorEastAsia" w:hAnsiTheme="minorEastAsia"/>
          <w:kern w:val="0"/>
          <w:sz w:val="21"/>
          <w:szCs w:val="21"/>
        </w:rPr>
        <w:t>　・電話：</w:t>
      </w:r>
      <w:r>
        <w:rPr>
          <w:rFonts w:eastAsia="ＭＳ 明朝" w:ascii="ＭＳ 明朝" w:hAnsi="ＭＳ 明朝" w:asciiTheme="minorEastAsia" w:eastAsiaTheme="minorEastAsia" w:hAnsiTheme="minorEastAsia"/>
          <w:kern w:val="0"/>
          <w:sz w:val="21"/>
          <w:szCs w:val="21"/>
        </w:rPr>
        <w:t>0544-22-1158</w:t>
      </w:r>
      <w:r>
        <w:rPr>
          <w:rFonts w:ascii="ＭＳ 明朝" w:hAnsi="ＭＳ 明朝" w:eastAsia="ＭＳ 明朝" w:asciiTheme="minorEastAsia" w:eastAsiaTheme="minorEastAsia" w:hAnsiTheme="minorEastAsia"/>
          <w:kern w:val="0"/>
          <w:sz w:val="21"/>
          <w:szCs w:val="21"/>
        </w:rPr>
        <w:t>　※　送信後、電話で受信状況を確認すること</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ウ　企画提案書に関する質疑に対する回答期日及び回答方法</w:t>
      </w:r>
    </w:p>
    <w:p>
      <w:pPr>
        <w:pStyle w:val="Normal"/>
        <w:ind w:left="72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令和８年６月２２日（月）午後５時までに、全ての参加者に対して、質疑回答書（様式５）を電子メールにより送信する。</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⑶</w:t>
      </w:r>
      <w:r>
        <w:rPr>
          <w:rFonts w:ascii="ＭＳ 明朝" w:hAnsi="ＭＳ 明朝" w:eastAsia="ＭＳ 明朝" w:asciiTheme="minorEastAsia" w:eastAsiaTheme="minorEastAsia" w:hAnsiTheme="minorEastAsia"/>
          <w:kern w:val="0"/>
          <w:sz w:val="21"/>
          <w:szCs w:val="21"/>
        </w:rPr>
        <w:t>　企画提案書の提出方法</w:t>
      </w:r>
    </w:p>
    <w:p>
      <w:pPr>
        <w:pStyle w:val="Normal"/>
        <w:ind w:left="48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正本１部（表紙：様式６</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１）、副本８部（表紙：様式６</w:t>
      </w:r>
      <w:r>
        <w:rPr>
          <w:rFonts w:eastAsia="ＭＳ 明朝" w:ascii="ＭＳ 明朝" w:hAnsi="ＭＳ 明朝" w:asciiTheme="minorEastAsia" w:eastAsiaTheme="minorEastAsia" w:hAnsiTheme="minorEastAsia"/>
          <w:kern w:val="0"/>
          <w:sz w:val="21"/>
          <w:szCs w:val="21"/>
        </w:rPr>
        <w:t>-</w:t>
      </w:r>
      <w:r>
        <w:rPr>
          <w:rFonts w:ascii="ＭＳ 明朝" w:hAnsi="ＭＳ 明朝" w:eastAsia="ＭＳ 明朝" w:asciiTheme="minorEastAsia" w:eastAsiaTheme="minorEastAsia" w:hAnsiTheme="minorEastAsia"/>
          <w:kern w:val="0"/>
          <w:sz w:val="21"/>
          <w:szCs w:val="21"/>
        </w:rPr>
        <w:t>２）を紙に印刷し、令和８年６月２９日（月）午後５時までに、郵送又は持参の方法で提出すること。郵送で提出する場合は、電話で到着状況を確認すること。</w:t>
      </w:r>
    </w:p>
    <w:p>
      <w:pPr>
        <w:pStyle w:val="Normal"/>
        <w:rPr>
          <w:rFonts w:ascii="ＭＳ 明朝" w:hAnsi="ＭＳ 明朝" w:eastAsia="ＭＳ 明朝" w:asciiTheme="minorEastAsia" w:eastAsiaTheme="minorEastAsia" w:hAnsiTheme="minorEastAsia"/>
          <w:kern w:val="0"/>
          <w:sz w:val="21"/>
          <w:szCs w:val="21"/>
        </w:rPr>
      </w:pPr>
      <w:r>
        <w:rPr>
          <w:rFonts w:eastAsia="ＭＳ 明朝" w:eastAsiaTheme="minorEastAsia" w:ascii="ＭＳ 明朝" w:hAnsi="ＭＳ 明朝"/>
          <w:kern w:val="0"/>
          <w:sz w:val="21"/>
          <w:szCs w:val="21"/>
        </w:rPr>
      </w:r>
    </w:p>
    <w:p>
      <w:pPr>
        <w:pStyle w:val="Normal"/>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８　企画提案書等の取扱い</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⑴</w:t>
      </w:r>
      <w:r>
        <w:rPr>
          <w:rFonts w:ascii="ＭＳ 明朝" w:hAnsi="ＭＳ 明朝" w:eastAsia="ＭＳ 明朝" w:asciiTheme="minorEastAsia" w:eastAsiaTheme="minorEastAsia" w:hAnsiTheme="minorEastAsia"/>
          <w:kern w:val="0"/>
          <w:sz w:val="21"/>
          <w:szCs w:val="21"/>
        </w:rPr>
        <w:t>　企画提案書等の作成及び提出等に係る費用は提案者の負担とする。</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⑵</w:t>
      </w:r>
      <w:r>
        <w:rPr>
          <w:rFonts w:ascii="ＭＳ 明朝" w:hAnsi="ＭＳ 明朝" w:eastAsia="ＭＳ 明朝" w:asciiTheme="minorEastAsia" w:eastAsiaTheme="minorEastAsia" w:hAnsiTheme="minorEastAsia"/>
          <w:kern w:val="0"/>
          <w:sz w:val="21"/>
          <w:szCs w:val="21"/>
        </w:rPr>
        <w:t>　提出された企画提案書等は、本プロポーザルの実施以外の目的では使用しないものとする。</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⑶</w:t>
      </w:r>
      <w:r>
        <w:rPr>
          <w:rFonts w:ascii="ＭＳ 明朝" w:hAnsi="ＭＳ 明朝" w:eastAsia="ＭＳ 明朝" w:asciiTheme="minorEastAsia" w:eastAsiaTheme="minorEastAsia" w:hAnsiTheme="minorEastAsia"/>
          <w:kern w:val="0"/>
          <w:sz w:val="21"/>
          <w:szCs w:val="21"/>
        </w:rPr>
        <w:t>　提出された書類は、審査に必要な範囲で複製を作成することがある。</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⑷</w:t>
      </w:r>
      <w:r>
        <w:rPr>
          <w:rFonts w:ascii="ＭＳ 明朝" w:hAnsi="ＭＳ 明朝" w:eastAsia="ＭＳ 明朝" w:asciiTheme="minorEastAsia" w:eastAsiaTheme="minorEastAsia" w:hAnsiTheme="minorEastAsia"/>
          <w:kern w:val="0"/>
          <w:sz w:val="21"/>
          <w:szCs w:val="21"/>
        </w:rPr>
        <w:t>　企画提案書等の提出後、本補足資料の提出を求めることがある。</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⑸</w:t>
      </w:r>
      <w:r>
        <w:rPr>
          <w:rFonts w:ascii="ＭＳ 明朝" w:hAnsi="ＭＳ 明朝" w:eastAsia="ＭＳ 明朝" w:asciiTheme="minorEastAsia" w:eastAsiaTheme="minorEastAsia" w:hAnsiTheme="minorEastAsia"/>
          <w:kern w:val="0"/>
          <w:sz w:val="21"/>
          <w:szCs w:val="21"/>
        </w:rPr>
        <w:t>　企画提案書等に虚偽の記載をしたことが判明した場合には、提出された企画提案書等を無効とするとともに、虚偽の記載をした者に対して、入札参加停止措置を行うことがある。</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⑹</w:t>
      </w:r>
      <w:r>
        <w:rPr>
          <w:rFonts w:ascii="ＭＳ 明朝" w:hAnsi="ＭＳ 明朝" w:eastAsia="ＭＳ 明朝" w:asciiTheme="minorEastAsia" w:eastAsiaTheme="minorEastAsia" w:hAnsiTheme="minorEastAsia"/>
          <w:kern w:val="0"/>
          <w:sz w:val="21"/>
          <w:szCs w:val="21"/>
        </w:rPr>
        <w:t>　提出された書類は、返却しないものとする。</w:t>
      </w:r>
    </w:p>
    <w:p>
      <w:pPr>
        <w:pStyle w:val="Normal"/>
        <w:ind w:left="450" w:hanging="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⑺</w:t>
      </w:r>
      <w:r>
        <w:rPr>
          <w:rFonts w:ascii="ＭＳ 明朝" w:hAnsi="ＭＳ 明朝" w:eastAsia="ＭＳ 明朝" w:asciiTheme="minorEastAsia" w:eastAsiaTheme="minorEastAsia" w:hAnsiTheme="minorEastAsia"/>
          <w:kern w:val="0"/>
          <w:sz w:val="21"/>
          <w:szCs w:val="21"/>
        </w:rPr>
        <w:t>　企画提案書等に含まれる著作権・特許権など日本国の法令に基づいて保護される第三者の権利の対象となっているものを使用した結果生じた責任は、提案者が負うものとする。</w:t>
      </w:r>
    </w:p>
    <w:p>
      <w:pPr>
        <w:pStyle w:val="Normal"/>
        <w:ind w:firstLine="210"/>
        <w:rPr>
          <w:rFonts w:ascii="ＭＳ 明朝" w:hAnsi="ＭＳ 明朝" w:eastAsia="ＭＳ 明朝" w:asciiTheme="minorEastAsia" w:eastAsiaTheme="minorEastAsia" w:hAnsiTheme="minorEastAsia"/>
          <w:kern w:val="0"/>
          <w:sz w:val="21"/>
          <w:szCs w:val="21"/>
        </w:rPr>
      </w:pPr>
      <w:r>
        <w:rPr>
          <w:rFonts w:eastAsia="ＭＳ 明朝" w:eastAsiaTheme="minorEastAsia" w:ascii="ＭＳ 明朝" w:hAnsi="ＭＳ 明朝"/>
          <w:kern w:val="0"/>
          <w:sz w:val="21"/>
          <w:szCs w:val="21"/>
        </w:rPr>
      </w:r>
    </w:p>
    <w:p>
      <w:pPr>
        <w:pStyle w:val="Normal"/>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９　審査会（プレゼンテーション及びヒアリング）</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⑴</w:t>
      </w:r>
      <w:r>
        <w:rPr>
          <w:rFonts w:ascii="ＭＳ 明朝" w:hAnsi="ＭＳ 明朝" w:eastAsia="ＭＳ 明朝" w:asciiTheme="minorEastAsia" w:eastAsiaTheme="minorEastAsia" w:hAnsiTheme="minorEastAsia"/>
          <w:kern w:val="0"/>
          <w:sz w:val="21"/>
          <w:szCs w:val="21"/>
        </w:rPr>
        <w:t>　</w:t>
      </w:r>
      <w:r>
        <w:rPr>
          <w:rFonts w:ascii="ＭＳ 明朝" w:hAnsi="ＭＳ 明朝" w:eastAsia="ＭＳ 明朝" w:asciiTheme="minorEastAsia" w:eastAsiaTheme="minorEastAsia" w:hAnsiTheme="minorEastAsia"/>
          <w:spacing w:val="62"/>
          <w:kern w:val="0"/>
          <w:sz w:val="21"/>
          <w:szCs w:val="21"/>
        </w:rPr>
        <w:t>実施</w:t>
      </w:r>
      <w:r>
        <w:rPr>
          <w:rFonts w:ascii="ＭＳ 明朝" w:hAnsi="ＭＳ 明朝" w:eastAsia="ＭＳ 明朝" w:asciiTheme="minorEastAsia" w:eastAsiaTheme="minorEastAsia" w:hAnsiTheme="minorEastAsia"/>
          <w:spacing w:val="1"/>
          <w:kern w:val="0"/>
          <w:sz w:val="21"/>
          <w:szCs w:val="21"/>
        </w:rPr>
        <w:t>日</w:t>
      </w:r>
      <w:r>
        <w:rPr>
          <w:rFonts w:ascii="ＭＳ 明朝" w:hAnsi="ＭＳ 明朝" w:eastAsia="ＭＳ 明朝" w:asciiTheme="minorEastAsia" w:eastAsiaTheme="minorEastAsia" w:hAnsiTheme="minorEastAsia"/>
          <w:kern w:val="0"/>
          <w:sz w:val="21"/>
          <w:szCs w:val="21"/>
        </w:rPr>
        <w:t>　　令和８年７月６日（月）</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　　　　　　　　※時間については個別に連絡する。</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⑵</w:t>
      </w:r>
      <w:r>
        <w:rPr>
          <w:rFonts w:ascii="ＭＳ 明朝" w:hAnsi="ＭＳ 明朝" w:eastAsia="ＭＳ 明朝" w:asciiTheme="minorEastAsia" w:eastAsiaTheme="minorEastAsia" w:hAnsiTheme="minorEastAsia"/>
          <w:kern w:val="0"/>
          <w:sz w:val="21"/>
          <w:szCs w:val="21"/>
        </w:rPr>
        <w:t>　</w:t>
      </w:r>
      <w:r>
        <w:rPr>
          <w:rFonts w:ascii="ＭＳ 明朝" w:hAnsi="ＭＳ 明朝" w:eastAsia="ＭＳ 明朝" w:asciiTheme="minorEastAsia" w:eastAsiaTheme="minorEastAsia" w:hAnsiTheme="minorEastAsia"/>
          <w:spacing w:val="62"/>
          <w:kern w:val="0"/>
          <w:sz w:val="21"/>
          <w:szCs w:val="21"/>
        </w:rPr>
        <w:t>場　</w:t>
      </w:r>
      <w:r>
        <w:rPr>
          <w:rFonts w:ascii="ＭＳ 明朝" w:hAnsi="ＭＳ 明朝" w:eastAsia="ＭＳ 明朝" w:asciiTheme="minorEastAsia" w:eastAsiaTheme="minorEastAsia" w:hAnsiTheme="minorEastAsia"/>
          <w:spacing w:val="1"/>
          <w:kern w:val="0"/>
          <w:sz w:val="21"/>
          <w:szCs w:val="21"/>
        </w:rPr>
        <w:t>所</w:t>
      </w:r>
      <w:r>
        <w:rPr>
          <w:rFonts w:ascii="ＭＳ 明朝" w:hAnsi="ＭＳ 明朝" w:eastAsia="ＭＳ 明朝" w:asciiTheme="minorEastAsia" w:eastAsiaTheme="minorEastAsia" w:hAnsiTheme="minorEastAsia"/>
          <w:kern w:val="0"/>
          <w:sz w:val="21"/>
          <w:szCs w:val="21"/>
        </w:rPr>
        <w:t>　　富士宮市役所６階６２０会議室（控室６３０会議室）</w:t>
      </w:r>
    </w:p>
    <w:p>
      <w:pPr>
        <w:pStyle w:val="Normal"/>
        <w:ind w:left="240" w:hanging="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⑶</w:t>
      </w:r>
      <w:r>
        <w:rPr>
          <w:rFonts w:ascii="ＭＳ 明朝" w:hAnsi="ＭＳ 明朝" w:eastAsia="ＭＳ 明朝" w:asciiTheme="minorEastAsia" w:eastAsiaTheme="minorEastAsia" w:hAnsiTheme="minorEastAsia"/>
          <w:kern w:val="0"/>
          <w:sz w:val="21"/>
          <w:szCs w:val="21"/>
        </w:rPr>
        <w:t>　</w:t>
      </w:r>
      <w:r>
        <w:rPr>
          <w:rFonts w:ascii="ＭＳ 明朝" w:hAnsi="ＭＳ 明朝" w:eastAsia="ＭＳ 明朝" w:asciiTheme="minorEastAsia" w:eastAsiaTheme="minorEastAsia" w:hAnsiTheme="minorEastAsia"/>
          <w:spacing w:val="62"/>
          <w:kern w:val="0"/>
          <w:sz w:val="21"/>
          <w:szCs w:val="21"/>
        </w:rPr>
        <w:t>出席</w:t>
      </w:r>
      <w:r>
        <w:rPr>
          <w:rFonts w:ascii="ＭＳ 明朝" w:hAnsi="ＭＳ 明朝" w:eastAsia="ＭＳ 明朝" w:asciiTheme="minorEastAsia" w:eastAsiaTheme="minorEastAsia" w:hAnsiTheme="minorEastAsia"/>
          <w:spacing w:val="1"/>
          <w:kern w:val="0"/>
          <w:sz w:val="21"/>
          <w:szCs w:val="21"/>
        </w:rPr>
        <w:t>者</w:t>
      </w:r>
      <w:r>
        <w:rPr>
          <w:rFonts w:ascii="ＭＳ 明朝" w:hAnsi="ＭＳ 明朝" w:eastAsia="ＭＳ 明朝" w:asciiTheme="minorEastAsia" w:eastAsiaTheme="minorEastAsia" w:hAnsiTheme="minorEastAsia"/>
          <w:kern w:val="0"/>
          <w:sz w:val="21"/>
          <w:szCs w:val="21"/>
        </w:rPr>
        <w:t>　　出席者は３名以内とする。</w:t>
      </w:r>
    </w:p>
    <w:p>
      <w:pPr>
        <w:pStyle w:val="Normal"/>
        <w:ind w:left="192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⑷</w:t>
      </w:r>
      <w:r>
        <w:rPr>
          <w:rFonts w:ascii="ＭＳ 明朝" w:hAnsi="ＭＳ 明朝" w:eastAsia="ＭＳ 明朝" w:asciiTheme="minorEastAsia" w:eastAsiaTheme="minorEastAsia" w:hAnsiTheme="minorEastAsia"/>
          <w:kern w:val="0"/>
          <w:sz w:val="21"/>
          <w:szCs w:val="21"/>
        </w:rPr>
        <w:t>　審査時間　　プレゼンテーション２０分以内、質疑応答１０分以内の合計３０分以内とする。</w:t>
      </w:r>
    </w:p>
    <w:p>
      <w:pPr>
        <w:pStyle w:val="Normal"/>
        <w:ind w:left="192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⑸</w:t>
      </w:r>
      <w:r>
        <w:rPr>
          <w:rFonts w:ascii="ＭＳ 明朝" w:hAnsi="ＭＳ 明朝" w:eastAsia="ＭＳ 明朝" w:asciiTheme="minorEastAsia" w:eastAsiaTheme="minorEastAsia" w:hAnsiTheme="minorEastAsia"/>
          <w:kern w:val="0"/>
          <w:sz w:val="21"/>
          <w:szCs w:val="21"/>
        </w:rPr>
        <w:t>　内　　容　　プロジェクターの使用を可とする。また、提出した企画提案書に基づ</w:t>
      </w:r>
      <w:r>
        <w:rPr>
          <w:rFonts w:ascii="ＭＳ 明朝" w:hAnsi="ＭＳ 明朝" w:eastAsia="ＭＳ 明朝" w:asciiTheme="minorEastAsia" w:eastAsiaTheme="minorEastAsia" w:hAnsiTheme="minorEastAsia"/>
          <w:spacing w:val="3"/>
          <w:kern w:val="0"/>
          <w:sz w:val="21"/>
          <w:szCs w:val="21"/>
        </w:rPr>
        <w:t>き説明を行うものとし、内容の変更や追加資料の提出は一切認め</w:t>
      </w:r>
      <w:r>
        <w:rPr>
          <w:rFonts w:ascii="ＭＳ 明朝" w:hAnsi="ＭＳ 明朝" w:eastAsia="ＭＳ 明朝" w:asciiTheme="minorEastAsia" w:eastAsiaTheme="minorEastAsia" w:hAnsiTheme="minorEastAsia"/>
          <w:spacing w:val="18"/>
          <w:kern w:val="0"/>
          <w:sz w:val="21"/>
          <w:szCs w:val="21"/>
        </w:rPr>
        <w:t>な</w:t>
      </w:r>
      <w:r>
        <w:rPr>
          <w:rFonts w:ascii="ＭＳ 明朝" w:hAnsi="ＭＳ 明朝" w:eastAsia="ＭＳ 明朝" w:asciiTheme="minorEastAsia" w:eastAsiaTheme="minorEastAsia" w:hAnsiTheme="minorEastAsia"/>
          <w:kern w:val="0"/>
          <w:sz w:val="21"/>
          <w:szCs w:val="21"/>
        </w:rPr>
        <w:t>い。ただし、説明用パワーポイント等の編集は可とする。</w:t>
      </w:r>
    </w:p>
    <w:p>
      <w:pPr>
        <w:pStyle w:val="Normal"/>
        <w:ind w:left="192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⑹</w:t>
      </w:r>
      <w:r>
        <w:rPr>
          <w:rFonts w:ascii="ＭＳ 明朝" w:hAnsi="ＭＳ 明朝" w:eastAsia="ＭＳ 明朝" w:asciiTheme="minorEastAsia" w:eastAsiaTheme="minorEastAsia" w:hAnsiTheme="minorEastAsia"/>
          <w:kern w:val="0"/>
          <w:sz w:val="21"/>
          <w:szCs w:val="21"/>
        </w:rPr>
        <w:t>　順　　番　　審査の順番は、提案書の受理順とする。</w:t>
      </w:r>
    </w:p>
    <w:p>
      <w:pPr>
        <w:pStyle w:val="Normal"/>
        <w:ind w:left="192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⑺</w:t>
      </w:r>
      <w:r>
        <w:rPr>
          <w:rFonts w:ascii="ＭＳ 明朝" w:hAnsi="ＭＳ 明朝" w:eastAsia="ＭＳ 明朝" w:asciiTheme="minorEastAsia" w:eastAsiaTheme="minorEastAsia" w:hAnsiTheme="minorEastAsia"/>
          <w:kern w:val="0"/>
          <w:sz w:val="21"/>
          <w:szCs w:val="21"/>
        </w:rPr>
        <w:t>　</w:t>
      </w:r>
      <w:r>
        <w:rPr>
          <w:rFonts w:ascii="ＭＳ 明朝" w:hAnsi="ＭＳ 明朝" w:eastAsia="ＭＳ 明朝" w:asciiTheme="minorEastAsia" w:eastAsiaTheme="minorEastAsia" w:hAnsiTheme="minorEastAsia"/>
          <w:spacing w:val="10"/>
          <w:w w:val="80"/>
          <w:kern w:val="0"/>
          <w:sz w:val="21"/>
          <w:szCs w:val="21"/>
        </w:rPr>
        <w:t>映像機器</w:t>
      </w:r>
      <w:r>
        <w:rPr>
          <w:rFonts w:ascii="ＭＳ 明朝" w:hAnsi="ＭＳ 明朝" w:eastAsia="ＭＳ 明朝" w:asciiTheme="minorEastAsia" w:eastAsiaTheme="minorEastAsia" w:hAnsiTheme="minorEastAsia"/>
          <w:spacing w:val="-18"/>
          <w:w w:val="80"/>
          <w:kern w:val="0"/>
          <w:sz w:val="21"/>
          <w:szCs w:val="21"/>
        </w:rPr>
        <w:t>等</w:t>
      </w:r>
      <w:r>
        <w:rPr>
          <w:rFonts w:ascii="ＭＳ 明朝" w:hAnsi="ＭＳ 明朝" w:eastAsia="ＭＳ 明朝" w:asciiTheme="minorEastAsia" w:eastAsiaTheme="minorEastAsia" w:hAnsiTheme="minorEastAsia"/>
          <w:kern w:val="0"/>
          <w:sz w:val="21"/>
          <w:szCs w:val="21"/>
        </w:rPr>
        <w:t>　　　プロジェクター、スクリーン、マイクは本市で用意する。それに接</w:t>
      </w:r>
      <w:r>
        <w:rPr>
          <w:rFonts w:ascii="ＭＳ 明朝" w:hAnsi="ＭＳ 明朝" w:eastAsia="ＭＳ 明朝" w:asciiTheme="minorEastAsia" w:eastAsiaTheme="minorEastAsia" w:hAnsiTheme="minorEastAsia"/>
          <w:spacing w:val="3"/>
          <w:kern w:val="0"/>
          <w:sz w:val="21"/>
          <w:szCs w:val="21"/>
        </w:rPr>
        <w:t>続するパソコン等の機材は説明者側で用意するものとする。また</w:t>
      </w:r>
      <w:r>
        <w:rPr>
          <w:rFonts w:ascii="ＭＳ 明朝" w:hAnsi="ＭＳ 明朝" w:eastAsia="ＭＳ 明朝" w:asciiTheme="minorEastAsia" w:eastAsiaTheme="minorEastAsia" w:hAnsiTheme="minorEastAsia"/>
          <w:spacing w:val="18"/>
          <w:kern w:val="0"/>
          <w:sz w:val="21"/>
          <w:szCs w:val="21"/>
        </w:rPr>
        <w:t>、</w:t>
      </w:r>
      <w:r>
        <w:rPr>
          <w:rFonts w:ascii="ＭＳ 明朝" w:hAnsi="ＭＳ 明朝" w:eastAsia="ＭＳ 明朝" w:asciiTheme="minorEastAsia" w:eastAsiaTheme="minorEastAsia" w:hAnsiTheme="minorEastAsia"/>
          <w:kern w:val="0"/>
          <w:sz w:val="21"/>
          <w:szCs w:val="21"/>
        </w:rPr>
        <w:t>それらを使用するための準備に要する時間はプレゼンテーション前の１０分以内とする。</w:t>
      </w:r>
    </w:p>
    <w:p>
      <w:pPr>
        <w:pStyle w:val="Normal"/>
        <w:ind w:left="1920" w:hanging="168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⑻</w:t>
      </w:r>
      <w:r>
        <w:rPr>
          <w:rFonts w:ascii="ＭＳ 明朝" w:hAnsi="ＭＳ 明朝" w:eastAsia="ＭＳ 明朝" w:asciiTheme="minorEastAsia" w:eastAsiaTheme="minorEastAsia" w:hAnsiTheme="minorEastAsia"/>
          <w:kern w:val="0"/>
          <w:sz w:val="21"/>
          <w:szCs w:val="21"/>
        </w:rPr>
        <w:t>　</w:t>
      </w:r>
      <w:r>
        <w:rPr>
          <w:rFonts w:ascii="ＭＳ 明朝" w:hAnsi="ＭＳ 明朝" w:eastAsia="ＭＳ 明朝" w:asciiTheme="minorEastAsia" w:eastAsiaTheme="minorEastAsia" w:hAnsiTheme="minorEastAsia"/>
          <w:spacing w:val="62"/>
          <w:kern w:val="0"/>
          <w:sz w:val="21"/>
          <w:szCs w:val="21"/>
        </w:rPr>
        <w:t>その</w:t>
      </w:r>
      <w:r>
        <w:rPr>
          <w:rFonts w:ascii="ＭＳ 明朝" w:hAnsi="ＭＳ 明朝" w:eastAsia="ＭＳ 明朝" w:asciiTheme="minorEastAsia" w:eastAsiaTheme="minorEastAsia" w:hAnsiTheme="minorEastAsia"/>
          <w:spacing w:val="1"/>
          <w:kern w:val="0"/>
          <w:sz w:val="21"/>
          <w:szCs w:val="21"/>
        </w:rPr>
        <w:t>他</w:t>
      </w:r>
      <w:r>
        <w:rPr>
          <w:rFonts w:ascii="ＭＳ 明朝" w:hAnsi="ＭＳ 明朝" w:eastAsia="ＭＳ 明朝" w:asciiTheme="minorEastAsia" w:eastAsiaTheme="minorEastAsia" w:hAnsiTheme="minorEastAsia"/>
          <w:kern w:val="0"/>
          <w:sz w:val="21"/>
          <w:szCs w:val="21"/>
        </w:rPr>
        <w:t>　　審査内容や採点等に関する問い合わせは、一切回答しない。プレゼンテーション及び質疑応答は非公開とする。</w:t>
      </w:r>
    </w:p>
    <w:p>
      <w:pPr>
        <w:pStyle w:val="Normal"/>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１０　審査について</w:t>
      </w:r>
    </w:p>
    <w:p>
      <w:pPr>
        <w:pStyle w:val="Normal"/>
        <w:ind w:left="240" w:firstLine="22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spacing w:val="5"/>
          <w:kern w:val="0"/>
          <w:sz w:val="21"/>
          <w:szCs w:val="21"/>
        </w:rPr>
        <w:t>提出された企画提案書及びプレゼンテーション</w:t>
      </w:r>
      <w:r>
        <w:rPr>
          <w:rFonts w:ascii="ＭＳ 明朝" w:hAnsi="ＭＳ 明朝" w:eastAsia="ＭＳ 明朝" w:asciiTheme="minorEastAsia" w:eastAsiaTheme="minorEastAsia" w:hAnsiTheme="minorEastAsia"/>
          <w:kern w:val="0"/>
          <w:sz w:val="21"/>
          <w:szCs w:val="21"/>
        </w:rPr>
        <w:t>（ヒアリング）により審査（審査基準：別紙１）を実施し、その結果に基づいて契約候補者を決定する。</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審査結果通知書は令和８年７月１０日（金）までに発送する。</w:t>
      </w:r>
    </w:p>
    <w:p>
      <w:pPr>
        <w:pStyle w:val="Normal"/>
        <w:ind w:left="240" w:firstLine="210"/>
        <w:rPr>
          <w:rFonts w:ascii="ＭＳ 明朝" w:hAnsi="ＭＳ 明朝" w:eastAsia="ＭＳ 明朝" w:asciiTheme="minorEastAsia" w:eastAsiaTheme="minorEastAsia" w:hAnsiTheme="minorEastAsia"/>
          <w:kern w:val="0"/>
          <w:sz w:val="21"/>
          <w:szCs w:val="21"/>
        </w:rPr>
      </w:pPr>
      <w:r>
        <w:rPr>
          <w:rFonts w:ascii="ＭＳ 明朝" w:hAnsi="ＭＳ 明朝" w:eastAsia="ＭＳ 明朝" w:asciiTheme="minorEastAsia" w:eastAsiaTheme="minorEastAsia" w:hAnsiTheme="minorEastAsia"/>
          <w:kern w:val="0"/>
          <w:sz w:val="21"/>
          <w:szCs w:val="21"/>
        </w:rPr>
        <w:t>なお、最高得点者が複数の場合は、見積額がより廉価であった者を契約候補者とし、さらに見積額が同額であった場合は、くじ引きにより決定する。なお、くじ引きとなった場合は、審査結果通知書の発送はくじ引きの行われた日以降の発送とする。</w:t>
      </w:r>
    </w:p>
    <w:p>
      <w:pPr>
        <w:pStyle w:val="Normal"/>
        <w:ind w:left="450" w:hanging="210"/>
        <w:rPr>
          <w:rFonts w:ascii="ＭＳ 明朝" w:hAnsi="ＭＳ 明朝" w:eastAsia="ＭＳ 明朝" w:asciiTheme="minorEastAsia" w:eastAsiaTheme="minorEastAsia" w:hAnsiTheme="minorEastAsia"/>
          <w:kern w:val="0"/>
          <w:sz w:val="21"/>
          <w:szCs w:val="21"/>
        </w:rPr>
      </w:pPr>
      <w:r>
        <w:rPr/>
      </w:r>
    </w:p>
    <w:sectPr>
      <w:type w:val="nextPage"/>
      <w:pgSz w:w="11906" w:h="16838"/>
      <w:pgMar w:left="1701" w:right="1701" w:header="0" w:top="1985" w:footer="0" w:bottom="1985"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Century Gothic">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Ｐ明朝">
    <w:charset w:val="80"/>
    <w:family w:val="roman"/>
    <w:pitch w:val="variable"/>
  </w:font>
</w:fonts>
</file>

<file path=word/settings.xml><?xml version="1.0" encoding="utf-8"?>
<w:settings xmlns:w="http://schemas.openxmlformats.org/wordprocessingml/2006/main">
  <w:zoom w:percent="122"/>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2519"/>
    <w:pPr>
      <w:widowControl w:val="false"/>
      <w:bidi w:val="0"/>
      <w:spacing w:before="0" w:after="0"/>
      <w:jc w:val="left"/>
    </w:pPr>
    <w:rPr>
      <w:rFonts w:ascii="Century Gothic" w:hAnsi="Century Gothic" w:eastAsia="HG丸ｺﾞｼｯｸM-PRO"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163b7f"/>
    <w:rPr>
      <w:rFonts w:ascii="Century Gothic" w:hAnsi="Century Gothic" w:eastAsia="HG丸ｺﾞｼｯｸM-PRO" w:cs="Times New Roman"/>
      <w:sz w:val="24"/>
      <w:szCs w:val="24"/>
    </w:rPr>
  </w:style>
  <w:style w:type="character" w:styleId="Style15" w:customStyle="1">
    <w:name w:val="フッター (文字)"/>
    <w:basedOn w:val="DefaultParagraphFont"/>
    <w:link w:val="a5"/>
    <w:uiPriority w:val="99"/>
    <w:qFormat/>
    <w:rsid w:val="00163b7f"/>
    <w:rPr>
      <w:rFonts w:ascii="Century Gothic" w:hAnsi="Century Gothic" w:eastAsia="HG丸ｺﾞｼｯｸM-PRO" w:cs="Times New Roman"/>
      <w:sz w:val="24"/>
      <w:szCs w:val="24"/>
    </w:rPr>
  </w:style>
  <w:style w:type="character" w:styleId="Style16" w:customStyle="1">
    <w:name w:val="吹き出し (文字)"/>
    <w:basedOn w:val="DefaultParagraphFont"/>
    <w:link w:val="a7"/>
    <w:uiPriority w:val="99"/>
    <w:semiHidden/>
    <w:qFormat/>
    <w:rsid w:val="00ce6828"/>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Default" w:customStyle="1">
    <w:name w:val="Default"/>
    <w:qFormat/>
    <w:rsid w:val="00552519"/>
    <w:pPr>
      <w:widowControl w:val="fals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Style22">
    <w:name w:val="ヘッダーとフッター"/>
    <w:basedOn w:val="Normal"/>
    <w:qFormat/>
    <w:pPr/>
    <w:rPr/>
  </w:style>
  <w:style w:type="paragraph" w:styleId="Style23">
    <w:name w:val="Header"/>
    <w:basedOn w:val="Normal"/>
    <w:link w:val="a4"/>
    <w:uiPriority w:val="99"/>
    <w:unhideWhenUsed/>
    <w:rsid w:val="00163b7f"/>
    <w:pPr>
      <w:tabs>
        <w:tab w:val="clear" w:pos="840"/>
        <w:tab w:val="center" w:pos="4252" w:leader="none"/>
        <w:tab w:val="right" w:pos="8504" w:leader="none"/>
      </w:tabs>
      <w:snapToGrid w:val="false"/>
    </w:pPr>
    <w:rPr/>
  </w:style>
  <w:style w:type="paragraph" w:styleId="Style24">
    <w:name w:val="Footer"/>
    <w:basedOn w:val="Normal"/>
    <w:link w:val="a6"/>
    <w:uiPriority w:val="99"/>
    <w:unhideWhenUsed/>
    <w:rsid w:val="00163b7f"/>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unhideWhenUsed/>
    <w:qFormat/>
    <w:rsid w:val="00ce6828"/>
    <w:pPr/>
    <w:rPr>
      <w:rFonts w:ascii="Arial" w:hAnsi="Arial" w:eastAsia="ＭＳ ゴシック" w:cs="" w:asciiTheme="majorHAnsi" w:cstheme="majorBidi" w:eastAsiaTheme="majorEastAsia" w:hAnsiTheme="majorHAnsi"/>
      <w:sz w:val="18"/>
      <w:szCs w:val="18"/>
    </w:rPr>
  </w:style>
  <w:style w:type="paragraph" w:styleId="65" w:customStyle="1">
    <w:name w:val="本6[文5ｶ"/>
    <w:basedOn w:val="Normal"/>
    <w:uiPriority w:val="99"/>
    <w:qFormat/>
    <w:rsid w:val="000952fd"/>
    <w:pPr>
      <w:suppressAutoHyphens w:val="true"/>
      <w:jc w:val="both"/>
    </w:pPr>
    <w:rPr>
      <w:rFonts w:ascii="Century" w:hAnsi="Century" w:eastAsia="ＭＳ 明朝"/>
      <w:color w:val="00000A"/>
      <w:kern w:val="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21BE-EA5F-4D7B-9766-0E2C15B7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Application>LibreOffice/7.1.8.1$Windows_X86_64 LibreOffice_project/e1f30c802c3269a1d052614453f260e49458c82c</Application>
  <AppVersion>15.0000</AppVersion>
  <Pages>5</Pages>
  <Words>3265</Words>
  <Characters>3315</Characters>
  <CharactersWithSpaces>3448</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2022-10-25T08:06:00Z</dcterms:created>
  <dc:creator>山中　佑太</dc:creator>
  <dc:description/>
  <dc:language>ja-JP</dc:language>
  <cp:lastModifiedBy/>
  <cp:lastPrinted>2026-04-27T02:01:00Z</cp:lastPrinted>
  <dcterms:modified xsi:type="dcterms:W3CDTF">2026-05-07T11:12:07Z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