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" w:before="0" w:after="779"/>
        <w:rPr/>
      </w:pPr>
      <w:r>
        <w:rPr/>
      </w:r>
    </w:p>
    <w:p>
      <w:pPr>
        <w:pStyle w:val="12"/>
        <w:rPr/>
      </w:pPr>
      <w:r>
        <w:rPr>
          <w:rStyle w:val="1"/>
        </w:rPr>
        <w:t>防災ベッドの一覧</w:t>
      </w:r>
      <w:r>
        <w:rPr>
          <w:rStyle w:val="1"/>
        </w:rPr>
        <w:t>(</w:t>
      </w:r>
      <w:r>
        <w:rPr>
          <w:rStyle w:val="1"/>
        </w:rPr>
        <w:t>参考</w:t>
      </w:r>
      <w:r>
        <w:rPr>
          <w:rStyle w:val="1"/>
        </w:rPr>
        <w:t>)</w:t>
      </w:r>
    </w:p>
    <w:tbl>
      <w:tblPr>
        <w:tblW w:w="907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623"/>
        <w:gridCol w:w="3154"/>
        <w:gridCol w:w="3254"/>
        <w:gridCol w:w="2045"/>
      </w:tblGrid>
      <w:tr>
        <w:trPr>
          <w:trHeight w:val="403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13"/>
              <w:widowControl w:val="false"/>
              <w:ind w:firstLine="200"/>
              <w:jc w:val="left"/>
              <w:rPr/>
            </w:pPr>
            <w:r>
              <w:rPr>
                <w:rStyle w:val="11"/>
                <w:lang w:val="en-US" w:eastAsia="en-US" w:bidi="en-US"/>
              </w:rPr>
              <w:t>№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/>
            </w:pPr>
            <w:r>
              <w:rPr>
                <w:rStyle w:val="11"/>
              </w:rPr>
              <w:t>名称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/>
            </w:pPr>
            <w:r>
              <w:rPr>
                <w:rStyle w:val="11"/>
              </w:rPr>
              <w:t>会社名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/>
            </w:pPr>
            <w:r>
              <w:rPr>
                <w:rStyle w:val="11"/>
              </w:rPr>
              <w:t>最大耐力</w:t>
            </w:r>
          </w:p>
        </w:tc>
      </w:tr>
      <w:tr>
        <w:trPr>
          <w:trHeight w:val="658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13"/>
              <w:widowControl w:val="false"/>
              <w:ind w:firstLine="200"/>
              <w:jc w:val="left"/>
              <w:rPr/>
            </w:pPr>
            <w:r>
              <w:rPr>
                <w:rStyle w:val="11"/>
                <w:lang w:val="en-US" w:eastAsia="en-US" w:bidi="en-US"/>
              </w:rPr>
              <w:t>１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13"/>
              <w:widowControl w:val="false"/>
              <w:spacing w:lineRule="exact" w:line="259"/>
              <w:rPr/>
            </w:pPr>
            <w:r>
              <w:rPr>
                <w:rStyle w:val="11"/>
              </w:rPr>
              <w:t xml:space="preserve">防災ベッド標準型 </w:t>
            </w:r>
            <w:r>
              <w:rPr>
                <w:rStyle w:val="11"/>
                <w:lang w:val="en-US" w:bidi="en-US"/>
              </w:rPr>
              <w:t>ＢＢ－００２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/>
            </w:pPr>
            <w:r>
              <w:rPr>
                <w:rStyle w:val="11"/>
              </w:rPr>
              <w:t>株式会社 ニッケン鋼業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/>
            </w:pPr>
            <w:r>
              <w:rPr>
                <w:rStyle w:val="11"/>
                <w:lang w:val="en-US" w:eastAsia="en-US" w:bidi="en-US"/>
              </w:rPr>
              <w:t>鉛直耐荷重</w:t>
            </w:r>
            <w:r>
              <w:rPr>
                <w:rStyle w:val="11"/>
                <w:rFonts w:eastAsia="ＭＳ Ｐ明朝" w:cs="ＭＳ Ｐ明朝" w:ascii="ＭＳ Ｐ明朝" w:hAnsi="ＭＳ Ｐ明朝"/>
                <w:lang w:val="en-US" w:eastAsia="en-US" w:bidi="en-US"/>
              </w:rPr>
              <w:t>10</w:t>
            </w:r>
            <w:r>
              <w:rPr>
                <w:rStyle w:val="11"/>
                <w:rFonts w:ascii="ＭＳ Ｐ明朝" w:hAnsi="ＭＳ Ｐ明朝" w:cs="ＭＳ Ｐ明朝" w:eastAsia="ＭＳ Ｐ明朝"/>
                <w:lang w:val="en-US" w:eastAsia="en-US" w:bidi="en-US"/>
              </w:rPr>
              <w:t>ｔ</w:t>
            </w:r>
          </w:p>
        </w:tc>
      </w:tr>
      <w:tr>
        <w:trPr>
          <w:trHeight w:val="758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13"/>
              <w:widowControl w:val="false"/>
              <w:ind w:firstLine="200"/>
              <w:jc w:val="left"/>
              <w:rPr/>
            </w:pPr>
            <w:r>
              <w:rPr>
                <w:rStyle w:val="11"/>
                <w:lang w:val="en-US" w:eastAsia="en-US" w:bidi="en-US"/>
              </w:rPr>
              <w:t>２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/>
            </w:pPr>
            <w:r>
              <w:rPr>
                <w:rStyle w:val="11"/>
              </w:rPr>
              <w:t>介護用防災フレーム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/>
            </w:pPr>
            <w:r>
              <w:rPr>
                <w:rStyle w:val="11"/>
              </w:rPr>
              <w:t>株式会社 ニッケン鋼業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/>
            </w:pPr>
            <w:r>
              <w:rPr>
                <w:rStyle w:val="11"/>
                <w:lang w:val="en-US" w:eastAsia="en-US" w:bidi="en-US"/>
              </w:rPr>
              <w:t>鉛直耐荷重</w:t>
            </w:r>
            <w:r>
              <w:rPr>
                <w:rStyle w:val="11"/>
                <w:rFonts w:eastAsia="ＭＳ Ｐ明朝" w:cs="ＭＳ Ｐ明朝" w:ascii="ＭＳ Ｐ明朝" w:hAnsi="ＭＳ Ｐ明朝"/>
                <w:lang w:val="en-US" w:eastAsia="en-US" w:bidi="en-US"/>
              </w:rPr>
              <w:t>6</w:t>
            </w:r>
            <w:r>
              <w:rPr>
                <w:rStyle w:val="11"/>
                <w:rFonts w:ascii="ＭＳ Ｐ明朝" w:hAnsi="ＭＳ Ｐ明朝" w:cs="ＭＳ Ｐ明朝" w:eastAsia="ＭＳ Ｐ明朝"/>
                <w:lang w:val="en-US" w:eastAsia="en-US" w:bidi="en-US"/>
              </w:rPr>
              <w:t>ｔ</w:t>
            </w:r>
          </w:p>
        </w:tc>
      </w:tr>
      <w:tr>
        <w:trPr>
          <w:trHeight w:val="677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13"/>
              <w:widowControl w:val="false"/>
              <w:ind w:firstLine="200"/>
              <w:jc w:val="left"/>
              <w:rPr/>
            </w:pPr>
            <w:r>
              <w:rPr>
                <w:rStyle w:val="11"/>
                <w:lang w:val="en-US" w:eastAsia="en-US" w:bidi="en-US"/>
              </w:rPr>
              <w:t>３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/>
            </w:pPr>
            <w:r>
              <w:rPr>
                <w:rStyle w:val="11"/>
                <w:lang w:val="en-US" w:eastAsia="en-US" w:bidi="en-US"/>
              </w:rPr>
              <w:t>安心防災ベッド枠Ｂ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/>
            </w:pPr>
            <w:r>
              <w:rPr>
                <w:rStyle w:val="11"/>
              </w:rPr>
              <w:t>フジワラ産業 株式会社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/>
            </w:pPr>
            <w:r>
              <w:rPr>
                <w:rStyle w:val="11"/>
                <w:lang w:val="en-US" w:eastAsia="en-US" w:bidi="en-US"/>
              </w:rPr>
              <w:t>耐荷重</w:t>
            </w:r>
            <w:r>
              <w:rPr>
                <w:rStyle w:val="11"/>
                <w:rFonts w:eastAsia="ＭＳ Ｐ明朝" w:cs="ＭＳ Ｐ明朝" w:ascii="ＭＳ Ｐ明朝" w:hAnsi="ＭＳ Ｐ明朝"/>
                <w:lang w:val="en-US" w:eastAsia="en-US" w:bidi="en-US"/>
              </w:rPr>
              <w:t>16t</w:t>
            </w:r>
          </w:p>
        </w:tc>
      </w:tr>
      <w:tr>
        <w:trPr>
          <w:trHeight w:val="778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ind w:firstLine="200"/>
              <w:jc w:val="left"/>
              <w:rPr/>
            </w:pPr>
            <w:r>
              <w:rPr>
                <w:rStyle w:val="11"/>
                <w:lang w:val="en-US" w:eastAsia="en-US" w:bidi="en-US"/>
              </w:rPr>
              <w:t>４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spacing w:lineRule="exact" w:line="264"/>
              <w:rPr/>
            </w:pPr>
            <w:r>
              <w:rPr>
                <w:rStyle w:val="11"/>
              </w:rPr>
              <w:t xml:space="preserve">ウッドラック </w:t>
            </w:r>
            <w:r>
              <w:rPr>
                <w:rStyle w:val="11"/>
                <w:lang w:val="en-US" w:bidi="en-US"/>
              </w:rPr>
              <w:t>(</w:t>
            </w:r>
            <w:r>
              <w:rPr>
                <w:rStyle w:val="11"/>
                <w:lang w:val="en-US" w:bidi="en-US"/>
              </w:rPr>
              <w:t>ＷＯＯＤ－ＬＵＣＫ</w:t>
            </w:r>
            <w:r>
              <w:rPr>
                <w:rStyle w:val="11"/>
                <w:lang w:val="en-US" w:bidi="en-US"/>
              </w:rPr>
              <w:t>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/>
            </w:pPr>
            <w:r>
              <w:rPr>
                <w:rStyle w:val="11"/>
              </w:rPr>
              <w:t>新光産業 株式会社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 w:val="false"/>
              <w:rPr/>
            </w:pPr>
            <w:r>
              <w:rPr>
                <w:rStyle w:val="11"/>
              </w:rPr>
              <w:t xml:space="preserve">耐荷重 </w:t>
            </w:r>
            <w:r>
              <w:rPr>
                <w:rStyle w:val="11"/>
                <w:lang w:val="en-US" w:eastAsia="en-US" w:bidi="en-US"/>
              </w:rPr>
              <w:t>約</w:t>
            </w:r>
            <w:r>
              <w:rPr>
                <w:rStyle w:val="11"/>
                <w:rFonts w:eastAsia="ＭＳ Ｐ明朝" w:cs="ＭＳ Ｐ明朝" w:ascii="ＭＳ Ｐ明朝" w:hAnsi="ＭＳ Ｐ明朝"/>
                <w:lang w:val="en-US" w:eastAsia="en-US" w:bidi="en-US"/>
              </w:rPr>
              <w:t>65t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9" w:right="1405" w:header="0" w:top="1561" w:footer="0" w:bottom="1201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Century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16CAC02E">
              <wp:simplePos x="0" y="0"/>
              <wp:positionH relativeFrom="page">
                <wp:posOffset>5299075</wp:posOffset>
              </wp:positionH>
              <wp:positionV relativeFrom="page">
                <wp:posOffset>564515</wp:posOffset>
              </wp:positionV>
              <wp:extent cx="1356995" cy="146050"/>
              <wp:effectExtent l="0" t="0" r="0" b="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64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1"/>
                            <w:rPr/>
                          </w:pPr>
                          <w:r>
                            <w:rPr>
                              <w:rStyle w:val="2"/>
                              <w:rFonts w:ascii="ＭＳ 明朝" w:hAnsi="ＭＳ 明朝" w:cs="ＭＳ 明朝" w:eastAsia="ＭＳ 明朝"/>
                            </w:rPr>
                            <w:t>令和</w:t>
                          </w:r>
                          <w:r>
                            <w:rPr>
                              <w:rStyle w:val="2"/>
                              <w:rFonts w:eastAsia="Century" w:cs="Century" w:ascii="Century" w:hAnsi="Century"/>
                            </w:rPr>
                            <w:t>7</w:t>
                          </w:r>
                          <w:r>
                            <w:rPr>
                              <w:rStyle w:val="2"/>
                              <w:rFonts w:ascii="ＭＳ 明朝" w:hAnsi="ＭＳ 明朝" w:cs="ＭＳ 明朝" w:eastAsia="ＭＳ 明朝"/>
                            </w:rPr>
                            <w:t>年</w:t>
                          </w:r>
                          <w:r>
                            <w:rPr>
                              <w:rStyle w:val="2"/>
                              <w:rFonts w:eastAsia="Century" w:cs="Century" w:ascii="Century" w:hAnsi="Century"/>
                            </w:rPr>
                            <w:t>5</w:t>
                          </w:r>
                          <w:r>
                            <w:rPr>
                              <w:rStyle w:val="2"/>
                              <w:rFonts w:ascii="ＭＳ 明朝" w:hAnsi="ＭＳ 明朝" w:cs="ＭＳ 明朝" w:eastAsia="ＭＳ 明朝"/>
                            </w:rPr>
                            <w:t>月</w:t>
                          </w:r>
                          <w:r>
                            <w:rPr>
                              <w:rStyle w:val="2"/>
                              <w:rFonts w:eastAsia="Century" w:cs="Century" w:ascii="Century" w:hAnsi="Century"/>
                            </w:rPr>
                            <w:t>15</w:t>
                          </w:r>
                          <w:r>
                            <w:rPr>
                              <w:rStyle w:val="2"/>
                              <w:rFonts w:ascii="ＭＳ 明朝" w:hAnsi="ＭＳ 明朝" w:cs="ＭＳ 明朝" w:eastAsia="ＭＳ 明朝"/>
                            </w:rPr>
                            <w:t>日更新</w:t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" path="m0,0l-2147483645,0l-2147483645,-2147483646l0,-2147483646xe" stroked="f" style="position:absolute;margin-left:417.25pt;margin-top:44.45pt;width:106.75pt;height:11.4pt;mso-wrap-style:none;v-text-anchor:top;mso-position-horizontal-relative:page;mso-position-vertical-relative:page" wp14:anchorId="16CAC02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1"/>
                      <w:rPr/>
                    </w:pPr>
                    <w:r>
                      <w:rPr>
                        <w:rStyle w:val="2"/>
                        <w:rFonts w:ascii="ＭＳ 明朝" w:hAnsi="ＭＳ 明朝" w:cs="ＭＳ 明朝" w:eastAsia="ＭＳ 明朝"/>
                      </w:rPr>
                      <w:t>令和</w:t>
                    </w:r>
                    <w:r>
                      <w:rPr>
                        <w:rStyle w:val="2"/>
                        <w:rFonts w:eastAsia="Century" w:cs="Century" w:ascii="Century" w:hAnsi="Century"/>
                      </w:rPr>
                      <w:t>7</w:t>
                    </w:r>
                    <w:r>
                      <w:rPr>
                        <w:rStyle w:val="2"/>
                        <w:rFonts w:ascii="ＭＳ 明朝" w:hAnsi="ＭＳ 明朝" w:cs="ＭＳ 明朝" w:eastAsia="ＭＳ 明朝"/>
                      </w:rPr>
                      <w:t>年</w:t>
                    </w:r>
                    <w:r>
                      <w:rPr>
                        <w:rStyle w:val="2"/>
                        <w:rFonts w:eastAsia="Century" w:cs="Century" w:ascii="Century" w:hAnsi="Century"/>
                      </w:rPr>
                      <w:t>5</w:t>
                    </w:r>
                    <w:r>
                      <w:rPr>
                        <w:rStyle w:val="2"/>
                        <w:rFonts w:ascii="ＭＳ 明朝" w:hAnsi="ＭＳ 明朝" w:cs="ＭＳ 明朝" w:eastAsia="ＭＳ 明朝"/>
                      </w:rPr>
                      <w:t>月</w:t>
                    </w:r>
                    <w:r>
                      <w:rPr>
                        <w:rStyle w:val="2"/>
                        <w:rFonts w:eastAsia="Century" w:cs="Century" w:ascii="Century" w:hAnsi="Century"/>
                      </w:rPr>
                      <w:t>15</w:t>
                    </w:r>
                    <w:r>
                      <w:rPr>
                        <w:rStyle w:val="2"/>
                        <w:rFonts w:ascii="ＭＳ 明朝" w:hAnsi="ＭＳ 明朝" w:cs="ＭＳ 明朝" w:eastAsia="ＭＳ 明朝"/>
                      </w:rPr>
                      <w:t>日更新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游明朝" w:cs="Times New Roman" w:eastAsiaTheme="minorEastAsia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eastAsia="Times New Roman" w:ascii="Times New Roman" w:hAnsi="Times New Roman" w:cs="Times New Roman"/>
      <w:color w:val="000000"/>
      <w:kern w:val="0"/>
      <w:sz w:val="24"/>
      <w:szCs w:val="24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テーブルのキャプション|1_"/>
    <w:basedOn w:val="DefaultParagraphFont"/>
    <w:link w:val="10"/>
    <w:qFormat/>
    <w:rPr>
      <w:rFonts w:ascii="ＭＳ 明朝" w:hAnsi="ＭＳ 明朝" w:eastAsia="ＭＳ 明朝" w:cs="ＭＳ 明朝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lang w:val="ja-JP" w:eastAsia="ja-JP" w:bidi="ja-JP"/>
    </w:rPr>
  </w:style>
  <w:style w:type="character" w:styleId="11" w:customStyle="1">
    <w:name w:val="その他|1_"/>
    <w:basedOn w:val="DefaultParagraphFont"/>
    <w:link w:val="12"/>
    <w:qFormat/>
    <w:rPr>
      <w:rFonts w:ascii="ＭＳ 明朝" w:hAnsi="ＭＳ 明朝" w:eastAsia="ＭＳ 明朝" w:cs="ＭＳ 明朝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lang w:val="ja-JP" w:eastAsia="ja-JP" w:bidi="ja-JP"/>
    </w:rPr>
  </w:style>
  <w:style w:type="character" w:styleId="2" w:customStyle="1">
    <w:name w:val="ヘッダーまたはフッター|2_"/>
    <w:basedOn w:val="DefaultParagraphFont"/>
    <w:link w:val="2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lang w:val="ja-JP" w:eastAsia="ja-JP" w:bidi="ja-JP"/>
    </w:rPr>
  </w:style>
  <w:style w:type="character" w:styleId="Style14" w:customStyle="1">
    <w:name w:val="ヘッダー (文字)"/>
    <w:basedOn w:val="DefaultParagraphFont"/>
    <w:link w:val="a3"/>
    <w:uiPriority w:val="99"/>
    <w:qFormat/>
    <w:rsid w:val="00247f5e"/>
    <w:rPr>
      <w:rFonts w:eastAsia="Times New Roman"/>
      <w:color w:val="000000"/>
    </w:rPr>
  </w:style>
  <w:style w:type="character" w:styleId="Style15" w:customStyle="1">
    <w:name w:val="フッター (文字)"/>
    <w:basedOn w:val="DefaultParagraphFont"/>
    <w:link w:val="a5"/>
    <w:uiPriority w:val="99"/>
    <w:qFormat/>
    <w:rsid w:val="00247f5e"/>
    <w:rPr>
      <w:rFonts w:eastAsia="Times New Roman"/>
      <w:color w:val="000000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12" w:customStyle="1">
    <w:name w:val="テーブルのキャプション|1"/>
    <w:basedOn w:val="Normal"/>
    <w:link w:val="1"/>
    <w:qFormat/>
    <w:pPr>
      <w:jc w:val="center"/>
    </w:pPr>
    <w:rPr>
      <w:rFonts w:ascii="ＭＳ 明朝" w:hAnsi="ＭＳ 明朝" w:eastAsia="ＭＳ 明朝" w:cs="ＭＳ 明朝"/>
      <w:sz w:val="20"/>
      <w:szCs w:val="20"/>
      <w:lang w:val="ja-JP" w:eastAsia="ja-JP" w:bidi="ja-JP"/>
    </w:rPr>
  </w:style>
  <w:style w:type="paragraph" w:styleId="13" w:customStyle="1">
    <w:name w:val="その他|1"/>
    <w:basedOn w:val="Normal"/>
    <w:link w:val="11"/>
    <w:qFormat/>
    <w:pPr>
      <w:jc w:val="center"/>
    </w:pPr>
    <w:rPr>
      <w:rFonts w:ascii="ＭＳ 明朝" w:hAnsi="ＭＳ 明朝" w:eastAsia="ＭＳ 明朝" w:cs="ＭＳ 明朝"/>
      <w:sz w:val="20"/>
      <w:szCs w:val="20"/>
      <w:lang w:val="ja-JP" w:eastAsia="ja-JP" w:bidi="ja-JP"/>
    </w:rPr>
  </w:style>
  <w:style w:type="paragraph" w:styleId="21" w:customStyle="1">
    <w:name w:val="ヘッダーまたはフッター|2"/>
    <w:basedOn w:val="Normal"/>
    <w:link w:val="2"/>
    <w:qFormat/>
    <w:pPr/>
    <w:rPr>
      <w:sz w:val="20"/>
      <w:szCs w:val="20"/>
      <w:lang w:val="ja-JP" w:eastAsia="ja-JP" w:bidi="ja-JP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247f5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247f5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LibreOffice/7.1.8.1$Windows_X86_64 LibreOffice_project/e1f30c802c3269a1d052614453f260e49458c82c</Application>
  <AppVersion>15.0000</AppVersion>
  <Pages>1</Pages>
  <Words>146</Words>
  <Characters>152</Characters>
  <CharactersWithSpaces>159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2026-01-26T07:10:00Z</dcterms:created>
  <dc:creator>01016600</dc:creator>
  <dc:description/>
  <dc:language>ja-JP</dc:language>
  <cp:lastModifiedBy/>
  <dcterms:modified xsi:type="dcterms:W3CDTF">2026-03-16T08:53:15Z</dcterms:modified>
  <cp:revision>3</cp:revision>
  <dc:subject/>
  <dc:title>■001_R7耐震シェルター防災ベッド　対象一覧_20250515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